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>
        <w:rPr>
          <w:rFonts w:ascii="Times New Roman" w:hAnsi="Times New Roman"/>
          <w:sz w:val="24"/>
          <w:szCs w:val="24"/>
        </w:rPr>
        <w:t xml:space="preserve"> Комитет государственного имущества Гродненского областного исполнительного комитета, 230023, Гродненская область, г. Гродно, ул. 17 Сентября, 39, 8(0152) 62 39 32, 62 39 31, 62 39 23, 62 39 24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02.08.2022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4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2268"/>
      </w:tblGrid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Изолированные помещения (магазин, 3 нежилых помещения);   Гродненская область, город Слоним, улица Красноармейская, 12, помещение 6, 12-3, 12-4, 12-5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450/D-14796: изолированное помещение (магазин) с составными частями и принадлежностями, до 1917 г.п., 45,3  кв.м, материал стен - кирпич; 450/D-19941: изолированное помещение (нежилое помещение) с составными частями и принадлежностями, до 1917 г.п., 40,4 кв.м, материал стен - кирпич; 450/D-19940: изолированное помещение (нежилое помещение) с составными частями и принадлежностями, до 1917 г.п., 36,5 кв.м, материал стен - кирпич; 450/D-8731: изолированное помещение (нежилое помещение) с составными частями и принадлежностями до 1917 г.п., 34,6 кв.м, материал стен - кирпич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9 000,00</w:t>
            </w:r>
          </w:p>
        </w:tc>
      </w:tr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Административно-производственное помещение;   Гродненская область, город Слоним, улица Карла Маркса,42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изолированное помещение (административно-производственное помещение) - 1981 г.п., материал стен - кирпич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239 000,00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24 000,00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:rsidTr="00A167BB">
        <w:tc>
          <w:tcPr>
            <w:tcW w:w="14743" w:type="dxa"/>
          </w:tcPr>
          <w:p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718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лоту 1. 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Слонимское городское унитарное предприятие жилищно-коммунальное хозяйства, 231798, Гродненская обл., г. Слоним, ул. Брестская, 103В; Тел/факс. 8(01562) 6-70-03, 6 70 43, 5 05 72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лоту 2. 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Слонимское городское унитарное предприятие жилищно-коммунального хозяйства, 231798, Гродненская обл., г. Слоним, ул. Брестская, 103В; Тел/факс. 8(01562) 6-70-03, 6 70 43, 5 05 72</w:t>
            </w: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28.07.2022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D32268" w:rsidRPr="008B373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 подписания договора купли-продажи имущества – не позднее 2 рабочих дней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7821A4" w:rsidRDefault="00952BC4" w:rsidP="00A325AC">
      <w:pPr>
        <w:spacing w:after="0" w:line="240" w:lineRule="auto"/>
        <w:ind w:firstLine="567"/>
        <w:jc w:val="both"/>
        <w:rPr>
          <w:lang w:val="en-US"/>
        </w:rPr>
      </w:pPr>
    </w:p>
    <w:sectPr w:rsidR="00952BC4" w:rsidRPr="007821A4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8"/>
    <w:rsid w:val="00071FB1"/>
    <w:rsid w:val="001A38AE"/>
    <w:rsid w:val="001C69D0"/>
    <w:rsid w:val="00207B77"/>
    <w:rsid w:val="002154F8"/>
    <w:rsid w:val="002B42C6"/>
    <w:rsid w:val="003B778F"/>
    <w:rsid w:val="004D376F"/>
    <w:rsid w:val="005F3105"/>
    <w:rsid w:val="00680B61"/>
    <w:rsid w:val="007134AD"/>
    <w:rsid w:val="007821A4"/>
    <w:rsid w:val="00792E72"/>
    <w:rsid w:val="00802688"/>
    <w:rsid w:val="00816C4B"/>
    <w:rsid w:val="008B373D"/>
    <w:rsid w:val="008C195A"/>
    <w:rsid w:val="008D20A4"/>
    <w:rsid w:val="008F1FF2"/>
    <w:rsid w:val="00942E4D"/>
    <w:rsid w:val="00952BC4"/>
    <w:rsid w:val="00A167BB"/>
    <w:rsid w:val="00A325AC"/>
    <w:rsid w:val="00B22A68"/>
    <w:rsid w:val="00B90A67"/>
    <w:rsid w:val="00BB0AA7"/>
    <w:rsid w:val="00BE1E83"/>
    <w:rsid w:val="00C15375"/>
    <w:rsid w:val="00CD45E7"/>
    <w:rsid w:val="00D27892"/>
    <w:rsid w:val="00D30503"/>
    <w:rsid w:val="00D32268"/>
    <w:rsid w:val="00D71802"/>
    <w:rsid w:val="00DA7793"/>
    <w:rsid w:val="00DF77F4"/>
    <w:rsid w:val="00E359D1"/>
    <w:rsid w:val="00E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064E8-37D1-41F4-A411-E028537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.bu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Radul</cp:lastModifiedBy>
  <cp:revision>2</cp:revision>
  <cp:lastPrinted>2022-06-29T11:52:00Z</cp:lastPrinted>
  <dcterms:created xsi:type="dcterms:W3CDTF">2022-06-29T11:52:00Z</dcterms:created>
  <dcterms:modified xsi:type="dcterms:W3CDTF">2022-06-29T11:52:00Z</dcterms:modified>
</cp:coreProperties>
</file>