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2" w:rsidRPr="00154216" w:rsidRDefault="00540192" w:rsidP="00154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216">
        <w:rPr>
          <w:rFonts w:ascii="Times New Roman" w:hAnsi="Times New Roman"/>
          <w:b/>
          <w:bCs/>
          <w:sz w:val="28"/>
          <w:szCs w:val="28"/>
        </w:rPr>
        <w:t>ИЗВЕЩЕНИЕ</w:t>
      </w:r>
    </w:p>
    <w:p w:rsidR="00540192" w:rsidRPr="00154216" w:rsidRDefault="00540192" w:rsidP="00154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216">
        <w:rPr>
          <w:rFonts w:ascii="Times New Roman" w:hAnsi="Times New Roman"/>
          <w:b/>
          <w:bCs/>
          <w:sz w:val="28"/>
          <w:szCs w:val="28"/>
        </w:rPr>
        <w:t>o проведении конкурса на выполнение государственного социального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4216">
        <w:rPr>
          <w:rFonts w:ascii="Times New Roman" w:hAnsi="Times New Roman"/>
          <w:b/>
          <w:bCs/>
          <w:sz w:val="28"/>
          <w:szCs w:val="28"/>
        </w:rPr>
        <w:t>заказа в области проведения профилактических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421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49712D">
        <w:rPr>
          <w:rFonts w:ascii="Times New Roman" w:hAnsi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9712D">
        <w:rPr>
          <w:rFonts w:ascii="Times New Roman" w:hAnsi="Times New Roman"/>
          <w:b/>
          <w:bCs/>
          <w:sz w:val="28"/>
          <w:szCs w:val="28"/>
        </w:rPr>
        <w:t xml:space="preserve"> проекта по предупреждению распространения туберкулеза среди групп населения с высоким риском заражения туберкулезом</w:t>
      </w:r>
    </w:p>
    <w:p w:rsidR="00540192" w:rsidRPr="0049712D" w:rsidRDefault="00540192" w:rsidP="00F31B5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9712D">
        <w:rPr>
          <w:rFonts w:ascii="Times New Roman" w:hAnsi="Times New Roman"/>
          <w:b/>
          <w:bCs/>
          <w:sz w:val="28"/>
          <w:szCs w:val="28"/>
        </w:rPr>
        <w:t> </w:t>
      </w:r>
    </w:p>
    <w:p w:rsidR="00540192" w:rsidRPr="00154216" w:rsidRDefault="00540192" w:rsidP="00F31B5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«2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6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» сентября 2023 г.                                                                            </w:t>
      </w:r>
    </w:p>
    <w:p w:rsidR="00540192" w:rsidRDefault="00540192" w:rsidP="00B6787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Г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осударственный заказчик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-  главное управление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Гродненск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ого областного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исполнительн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ого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а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, 220023, г. Гродно, ул. Ожешко, 3, тел. 8 (0152)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711729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, электронная почта:</w:t>
      </w:r>
      <w:r>
        <w:rPr>
          <w:rFonts w:ascii="Times New Roman" w:hAnsi="Times New Roman"/>
          <w:color w:val="292B2C"/>
          <w:sz w:val="28"/>
          <w:szCs w:val="28"/>
          <w:lang w:val="en-US" w:eastAsia="ru-RU"/>
        </w:rPr>
        <w:t>urist</w:t>
      </w:r>
      <w:r w:rsidRPr="00B67871">
        <w:rPr>
          <w:rFonts w:ascii="Times New Roman" w:hAnsi="Times New Roman"/>
          <w:color w:val="292B2C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uzo</w:t>
      </w:r>
      <w:r w:rsidRPr="00154216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grodnouzo</w:t>
      </w:r>
      <w:r w:rsidRPr="002A0DD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gov</w:t>
      </w:r>
      <w:r w:rsidRPr="00B6787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by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, объявляет о проведении </w:t>
      </w:r>
      <w:r w:rsidRPr="002A0DD1">
        <w:rPr>
          <w:rFonts w:ascii="Times New Roman" w:hAnsi="Times New Roman"/>
          <w:color w:val="292B2C"/>
          <w:sz w:val="28"/>
          <w:szCs w:val="28"/>
          <w:lang w:eastAsia="ru-RU"/>
        </w:rPr>
        <w:t>26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сентября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2023 г. среди негосударственных некоммерческих организаций, зарегистрированных в установленном порядке и осуществляющих деятельность</w:t>
      </w:r>
      <w:r w:rsidRPr="00154216">
        <w:rPr>
          <w:rFonts w:ascii="Times New Roman" w:hAnsi="Times New Roman"/>
          <w:sz w:val="28"/>
          <w:szCs w:val="28"/>
        </w:rPr>
        <w:t xml:space="preserve"> на территории Республики Беларусь, конкурса на выполнение государственного социального заказа в области проведения профилактических мероприятий по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реализаци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и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проекта по предупреждению распространения туберкулеза среди групп населения с высоким риском заражения туберкулезом.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16">
        <w:rPr>
          <w:rFonts w:ascii="Times New Roman" w:hAnsi="Times New Roman"/>
          <w:sz w:val="28"/>
          <w:szCs w:val="28"/>
        </w:rPr>
        <w:t>Проведение конкурса, оформление участия в нем и определение победителя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конкурса осуществляются в порядке, установленном Положением о порядке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конкурса на выполнение государственного социального заказа в области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профилактических мероприятий по предупреждению распространения социально опасных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заболеваний, вируса иммунодефицита человека, утвержденным постановлением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Министров Республики Беларусь от 28 декабря 2017 г. № 1031 «О вопросах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государственного социального заказа в области проведения 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мероприятий по предупреждению распространения социально опасных заболеваний,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вируса иммунодефицита человека».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154216">
        <w:rPr>
          <w:rFonts w:ascii="Times New Roman" w:hAnsi="Times New Roman"/>
          <w:sz w:val="28"/>
          <w:szCs w:val="28"/>
        </w:rPr>
        <w:t>Прием конкурсных предложений осуществляется в запечатанных конвертах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>бумажном носителе на русском или белорусском языках в соответствии с графиком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16">
        <w:rPr>
          <w:rFonts w:ascii="Times New Roman" w:hAnsi="Times New Roman"/>
          <w:sz w:val="28"/>
          <w:szCs w:val="28"/>
        </w:rPr>
        <w:t xml:space="preserve">работы государственного заказчика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6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.10.2023 включительно </w:t>
      </w:r>
      <w:r>
        <w:rPr>
          <w:rFonts w:ascii="Times New Roman" w:hAnsi="Times New Roman"/>
          <w:sz w:val="28"/>
          <w:szCs w:val="28"/>
        </w:rPr>
        <w:t xml:space="preserve">с 08.30 до 13.00 и с 14.00 </w:t>
      </w:r>
      <w:r w:rsidRPr="0015421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17.30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по адресу: 2300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03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, г. Гродно,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ул. Ожешко, 3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к.711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(с пометкой «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Д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ля участия в конкурсе на реализацию ГСЗ «Туберкулез»).</w:t>
      </w:r>
    </w:p>
    <w:p w:rsidR="00540192" w:rsidRDefault="00540192" w:rsidP="00840E8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Вскрытие конвертов с конкурсными предложениями состоится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27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октября 2023 г. в 11:00 по адресу: г. Гродно, ул. Ожешко, 3,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конференц-зал (7 этаж)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.</w:t>
      </w:r>
    </w:p>
    <w:p w:rsidR="00540192" w:rsidRPr="00840E8F" w:rsidRDefault="00540192" w:rsidP="00840E8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4216">
        <w:rPr>
          <w:rFonts w:ascii="Times New Roman" w:hAnsi="Times New Roman"/>
          <w:sz w:val="28"/>
          <w:szCs w:val="28"/>
        </w:rPr>
        <w:t xml:space="preserve">Договор на выполнение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 на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 xml:space="preserve">реализацию проекта по предупреждению распространения туберкулеза среди групп населения с высоким риском заражения туберкулезом должен быть подписан не позднее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31 октября </w:t>
      </w:r>
      <w:r w:rsidRPr="00154216">
        <w:rPr>
          <w:rFonts w:ascii="Times New Roman" w:hAnsi="Times New Roman"/>
          <w:color w:val="292B2C"/>
          <w:sz w:val="28"/>
          <w:szCs w:val="28"/>
          <w:lang w:eastAsia="ru-RU"/>
        </w:rPr>
        <w:t>2023 г.</w:t>
      </w:r>
    </w:p>
    <w:p w:rsidR="00540192" w:rsidRDefault="00540192" w:rsidP="0049712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0E8F">
        <w:rPr>
          <w:rFonts w:ascii="Times New Roman" w:hAnsi="Times New Roman"/>
          <w:b/>
          <w:sz w:val="28"/>
          <w:szCs w:val="28"/>
        </w:rPr>
        <w:t>ЗАДАНИЕ</w:t>
      </w:r>
    </w:p>
    <w:p w:rsidR="00540192" w:rsidRDefault="00540192" w:rsidP="0049712D">
      <w:pPr>
        <w:shd w:val="clear" w:color="auto" w:fill="FFFFFF"/>
        <w:spacing w:after="0" w:line="240" w:lineRule="auto"/>
        <w:rPr>
          <w:rFonts w:ascii="Arial" w:hAnsi="Arial" w:cs="Arial"/>
          <w:b/>
          <w:color w:val="292B2C"/>
          <w:sz w:val="21"/>
          <w:szCs w:val="21"/>
          <w:lang w:eastAsia="ru-RU"/>
        </w:rPr>
      </w:pPr>
      <w:r w:rsidRPr="00840E8F">
        <w:rPr>
          <w:rFonts w:ascii="Times New Roman" w:hAnsi="Times New Roman"/>
          <w:b/>
          <w:sz w:val="28"/>
          <w:szCs w:val="28"/>
        </w:rPr>
        <w:t xml:space="preserve">на реализацию проекта в рамках выполнения государственного социального заказа в области проведения профилактических мероприятий по </w:t>
      </w:r>
      <w:r w:rsidRPr="00840E8F">
        <w:rPr>
          <w:rFonts w:ascii="Times New Roman" w:hAnsi="Times New Roman"/>
          <w:b/>
          <w:color w:val="292B2C"/>
          <w:sz w:val="28"/>
          <w:szCs w:val="28"/>
          <w:lang w:eastAsia="ru-RU"/>
        </w:rPr>
        <w:t>реализаци</w:t>
      </w:r>
      <w:r>
        <w:rPr>
          <w:rFonts w:ascii="Times New Roman" w:hAnsi="Times New Roman"/>
          <w:b/>
          <w:color w:val="292B2C"/>
          <w:sz w:val="28"/>
          <w:szCs w:val="28"/>
          <w:lang w:eastAsia="ru-RU"/>
        </w:rPr>
        <w:t>и</w:t>
      </w:r>
      <w:r w:rsidRPr="00840E8F">
        <w:rPr>
          <w:rFonts w:ascii="Times New Roman" w:hAnsi="Times New Roman"/>
          <w:b/>
          <w:color w:val="292B2C"/>
          <w:sz w:val="28"/>
          <w:szCs w:val="28"/>
          <w:lang w:eastAsia="ru-RU"/>
        </w:rPr>
        <w:t xml:space="preserve"> проекта по предупреждению распространения туберкулеза среди групп населения с высоким риском заражения туберкулезом</w:t>
      </w:r>
      <w:r w:rsidRPr="00840E8F">
        <w:rPr>
          <w:rFonts w:ascii="Arial" w:hAnsi="Arial" w:cs="Arial"/>
          <w:b/>
          <w:color w:val="292B2C"/>
          <w:sz w:val="21"/>
          <w:szCs w:val="21"/>
          <w:lang w:eastAsia="ru-RU"/>
        </w:rPr>
        <w:t> </w:t>
      </w:r>
    </w:p>
    <w:p w:rsidR="00540192" w:rsidRDefault="00540192" w:rsidP="0049712D">
      <w:pPr>
        <w:shd w:val="clear" w:color="auto" w:fill="FFFFFF"/>
        <w:spacing w:after="0" w:line="240" w:lineRule="auto"/>
        <w:rPr>
          <w:rFonts w:ascii="Arial" w:hAnsi="Arial" w:cs="Arial"/>
          <w:color w:val="292B2C"/>
          <w:sz w:val="21"/>
          <w:szCs w:val="21"/>
          <w:lang w:eastAsia="ru-RU"/>
        </w:rPr>
      </w:pP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F31B5F">
        <w:rPr>
          <w:rFonts w:ascii="Arial" w:hAnsi="Arial" w:cs="Arial"/>
          <w:color w:val="292B2C"/>
          <w:sz w:val="21"/>
          <w:szCs w:val="21"/>
          <w:lang w:eastAsia="ru-RU"/>
        </w:rPr>
        <w:t>1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. Цели конкурса проекта: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проведение очного анкетирования групп населения, включающего выявление представителей групп населения с высоким риском заражения туберкулезом;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представление представителям групп населения с высоким риском заражения туберкулезом необходимых знаний о факторах риска развития туберкулеза, путях и способах инфицирования возбудителем туберкулеза, мерах профилактики и способах ранней диагностики туберкулеза;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предоставление представителям групп населения с высоким риском заражения туберкулезом информации об организациях, оказывающих услуги в рамках диагностики и лечения туберкулеза;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сопровождение представителей групп населения с высоким риском заражения туберкулезом в организации здравоохранения для прохождения рентген-флюорографического обследования;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сопровождение представителей групп населения с высоким риском заражения туберкулезом групп в Гродненский ОКЦ «Фтизиатрия» для решения вопросов, связанных со здоровьем (самочувствием).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Ожидаемый результат: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100% лиц, вовлеченных в проект, проконсультированы по вопросам профилактики и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ранней диагностики туберкулеза (далее – проинформированные лица) и проанкетированы для выявления ранних признаков туберкулеза;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100% лиц, вовлеченных в проект, у которых отсутствуют данные о прохождении рентген-флюорографического обследования в течение предыдущего года, а также у которых выявлены ранние признаки туберкулеза (по результатам анкетирования), охвачены мотивационным интервью на прохождение рентген-флюорографического обследования;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не менее 85% проинформированных лиц, у которых отсутствуют данные о прохождении рентген-флюорографического обследования в течение предыдущего года, а также с выявленными ранними признаками туберкулеза (по результатам анкетирования), сопровождены в организацию здравоохранения для прохождения рентген-флюорографического обследования.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2. Целевая группа – жители Гродненской области (не менее 1000 человек) из числа лиц: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страдающих алкогольной зависимостью, употребляющие наркотические средства, психотропные вещества, их аналоги, токсические или другие одурманивающие вещества, в том числе пациенты, находящиеся под диспансерным наркологическим наблюдением;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освободившихся из 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мест лишения свободы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и следственных изоляторов после прибытия на постоянное место жительства – в течение первых трех лет после освобождения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>;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/>
          <w:color w:val="292B2C"/>
          <w:sz w:val="28"/>
          <w:szCs w:val="28"/>
          <w:lang w:eastAsia="ru-RU"/>
        </w:rPr>
        <w:t>лица, выписанные из ЛТП;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/>
          <w:color w:val="292B2C"/>
          <w:sz w:val="28"/>
          <w:szCs w:val="28"/>
          <w:lang w:eastAsia="ru-RU"/>
        </w:rPr>
        <w:t>беженцы, мигранты;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/>
          <w:color w:val="292B2C"/>
          <w:sz w:val="28"/>
          <w:szCs w:val="28"/>
          <w:lang w:eastAsia="ru-RU"/>
        </w:rPr>
        <w:t>лица БОМЖ;</w:t>
      </w:r>
    </w:p>
    <w:p w:rsidR="00540192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безработные, состоящие на учете в центрах занятости населения. 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3. Срок реализации проекта – с даты подписания Договора на реализацию проекта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 на реализацию проекта по предупреждению распространения туберкулеза среди групп населения с высоким риском заражения туберкулезом до </w:t>
      </w:r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31 декабря 2023 года</w:t>
      </w:r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включительно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4. Размер запрашиваемой субсидии на реализацию проекта с 30.10.2023 по </w:t>
      </w:r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31.12.2023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не должен превышать </w:t>
      </w:r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50000</w:t>
      </w: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рублей.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5. Собственный вклад исполнителя проекта должен составлять не менее 20 процентов общего бюджета проекта.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>6.Виды расходов, которые не субсидируются в рамках реализации проекта: расходы на повышение квалификации работников за границей, командировочные расходы, аренда помещений, текущий и капитальный ремонт зданий и сооружений.</w:t>
      </w:r>
    </w:p>
    <w:p w:rsidR="00540192" w:rsidRPr="0049712D" w:rsidRDefault="00540192" w:rsidP="002A0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49712D">
        <w:rPr>
          <w:rFonts w:ascii="Times New Roman" w:hAnsi="Times New Roman"/>
          <w:color w:val="292B2C"/>
          <w:sz w:val="28"/>
          <w:szCs w:val="28"/>
          <w:lang w:eastAsia="ru-RU"/>
        </w:rPr>
        <w:t xml:space="preserve">7. Деятельность по проекту должна быть закончена не позднее </w:t>
      </w:r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31</w:t>
      </w:r>
      <w:r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марта</w:t>
      </w:r>
      <w:bookmarkStart w:id="0" w:name="_GoBack"/>
      <w:bookmarkEnd w:id="0"/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>4</w:t>
      </w:r>
      <w:r w:rsidRPr="00694456">
        <w:rPr>
          <w:rFonts w:ascii="Times New Roman" w:hAnsi="Times New Roman"/>
          <w:color w:val="292B2C"/>
          <w:sz w:val="28"/>
          <w:szCs w:val="28"/>
          <w:u w:val="single"/>
          <w:lang w:eastAsia="ru-RU"/>
        </w:rPr>
        <w:t xml:space="preserve"> года.</w:t>
      </w:r>
    </w:p>
    <w:p w:rsidR="00540192" w:rsidRPr="0049712D" w:rsidRDefault="00540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</w:p>
    <w:sectPr w:rsidR="00540192" w:rsidRPr="0049712D" w:rsidSect="009B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FE"/>
    <w:rsid w:val="00056FA4"/>
    <w:rsid w:val="00154216"/>
    <w:rsid w:val="001904C2"/>
    <w:rsid w:val="001E09FE"/>
    <w:rsid w:val="002A0DD1"/>
    <w:rsid w:val="0043326D"/>
    <w:rsid w:val="004506A6"/>
    <w:rsid w:val="0049712D"/>
    <w:rsid w:val="005153E3"/>
    <w:rsid w:val="00540192"/>
    <w:rsid w:val="00694456"/>
    <w:rsid w:val="00840E8F"/>
    <w:rsid w:val="008D7475"/>
    <w:rsid w:val="009232B4"/>
    <w:rsid w:val="009B4CE8"/>
    <w:rsid w:val="00B6505C"/>
    <w:rsid w:val="00B67871"/>
    <w:rsid w:val="00D24464"/>
    <w:rsid w:val="00E21DCD"/>
    <w:rsid w:val="00F31B5F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1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31B5F"/>
    <w:rPr>
      <w:rFonts w:cs="Times New Roman"/>
      <w:color w:val="0000FF"/>
      <w:u w:val="single"/>
    </w:rPr>
  </w:style>
  <w:style w:type="character" w:customStyle="1" w:styleId="itemdatecreated">
    <w:name w:val="itemdatecreated"/>
    <w:basedOn w:val="DefaultParagraphFont"/>
    <w:uiPriority w:val="99"/>
    <w:rsid w:val="00F31B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4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  <w:div w:id="1229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921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Пользователь</dc:creator>
  <cp:keywords/>
  <dc:description/>
  <cp:lastModifiedBy>m.marchenko</cp:lastModifiedBy>
  <cp:revision>3</cp:revision>
  <cp:lastPrinted>2023-09-25T13:16:00Z</cp:lastPrinted>
  <dcterms:created xsi:type="dcterms:W3CDTF">2023-09-26T14:37:00Z</dcterms:created>
  <dcterms:modified xsi:type="dcterms:W3CDTF">2023-09-26T14:37:00Z</dcterms:modified>
</cp:coreProperties>
</file>